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2D650" w14:textId="77777777" w:rsidR="006A0767" w:rsidRPr="00552D23" w:rsidRDefault="006A0767" w:rsidP="006A0767">
      <w:pPr>
        <w:jc w:val="center"/>
        <w:rPr>
          <w:rFonts w:ascii="Times" w:hAnsi="Times"/>
          <w:b/>
          <w:sz w:val="28"/>
          <w:szCs w:val="28"/>
        </w:rPr>
      </w:pPr>
      <w:r w:rsidRPr="00552D23">
        <w:rPr>
          <w:rFonts w:ascii="Times" w:hAnsi="Times"/>
          <w:b/>
          <w:sz w:val="28"/>
          <w:szCs w:val="28"/>
        </w:rPr>
        <w:t xml:space="preserve">From Click to Boom: The Political Economy of E-Commerce in China </w:t>
      </w:r>
    </w:p>
    <w:p w14:paraId="233F669F" w14:textId="77777777" w:rsidR="00CF39E3" w:rsidRDefault="00CF39E3" w:rsidP="006A0767">
      <w:pPr>
        <w:jc w:val="center"/>
        <w:rPr>
          <w:rFonts w:ascii="Times" w:hAnsi="Times"/>
          <w:sz w:val="28"/>
          <w:szCs w:val="28"/>
        </w:rPr>
      </w:pPr>
    </w:p>
    <w:p w14:paraId="1B9482EC" w14:textId="73909E2D" w:rsidR="006A0767" w:rsidRDefault="006A0767" w:rsidP="006A0767">
      <w:pPr>
        <w:jc w:val="center"/>
        <w:rPr>
          <w:rFonts w:ascii="Times" w:hAnsi="Times"/>
          <w:sz w:val="28"/>
          <w:szCs w:val="28"/>
        </w:rPr>
      </w:pPr>
      <w:proofErr w:type="spellStart"/>
      <w:r w:rsidRPr="00552D23">
        <w:rPr>
          <w:rFonts w:ascii="Times" w:hAnsi="Times"/>
          <w:sz w:val="28"/>
          <w:szCs w:val="28"/>
        </w:rPr>
        <w:t>Lizhi</w:t>
      </w:r>
      <w:proofErr w:type="spellEnd"/>
      <w:r w:rsidRPr="00552D23">
        <w:rPr>
          <w:rFonts w:ascii="Times" w:hAnsi="Times"/>
          <w:sz w:val="28"/>
          <w:szCs w:val="28"/>
        </w:rPr>
        <w:t xml:space="preserve"> Liu</w:t>
      </w:r>
    </w:p>
    <w:p w14:paraId="0E110F93" w14:textId="3F8F2B2E" w:rsidR="005B0F2A" w:rsidRDefault="005B0F2A" w:rsidP="006A0767">
      <w:pPr>
        <w:jc w:val="center"/>
        <w:rPr>
          <w:rFonts w:ascii="Times" w:hAnsi="Times"/>
          <w:sz w:val="28"/>
          <w:szCs w:val="28"/>
        </w:rPr>
      </w:pPr>
    </w:p>
    <w:p w14:paraId="72786710" w14:textId="6A6DAB90" w:rsidR="005B0F2A" w:rsidRPr="00552D23" w:rsidRDefault="005B0F2A" w:rsidP="006A0767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2018</w:t>
      </w:r>
    </w:p>
    <w:p w14:paraId="2B6F52A1" w14:textId="77777777" w:rsidR="00552D23" w:rsidRDefault="00552D23" w:rsidP="00552D23">
      <w:pPr>
        <w:jc w:val="center"/>
        <w:rPr>
          <w:rFonts w:ascii="Times" w:hAnsi="Times"/>
        </w:rPr>
      </w:pPr>
    </w:p>
    <w:p w14:paraId="7BEC7C2F" w14:textId="160F6F28" w:rsidR="006A0767" w:rsidRPr="006A0767" w:rsidRDefault="005B0F2A" w:rsidP="005B0F2A">
      <w:pPr>
        <w:jc w:val="center"/>
        <w:rPr>
          <w:rFonts w:ascii="Times" w:hAnsi="Times"/>
          <w:b/>
        </w:rPr>
      </w:pPr>
      <w:r w:rsidRPr="005B0F2A">
        <w:rPr>
          <w:rFonts w:ascii="Times" w:hAnsi="Times"/>
          <w:b/>
        </w:rPr>
        <w:t>Disser</w:t>
      </w:r>
      <w:bookmarkStart w:id="0" w:name="_GoBack"/>
      <w:bookmarkEnd w:id="0"/>
      <w:r w:rsidRPr="005B0F2A">
        <w:rPr>
          <w:rFonts w:ascii="Times" w:hAnsi="Times"/>
          <w:b/>
        </w:rPr>
        <w:t xml:space="preserve">tation </w:t>
      </w:r>
      <w:r w:rsidR="006A0767" w:rsidRPr="006A0767">
        <w:rPr>
          <w:rFonts w:ascii="Times" w:hAnsi="Times"/>
          <w:b/>
        </w:rPr>
        <w:t>Abstract</w:t>
      </w:r>
    </w:p>
    <w:p w14:paraId="3A6510FC" w14:textId="77777777" w:rsidR="006A0767" w:rsidRPr="005B0F2A" w:rsidRDefault="006A0767" w:rsidP="005B0F2A">
      <w:pPr>
        <w:jc w:val="center"/>
        <w:rPr>
          <w:rFonts w:ascii="Times" w:hAnsi="Times"/>
          <w:b/>
        </w:rPr>
      </w:pPr>
    </w:p>
    <w:p w14:paraId="52495B67" w14:textId="77777777" w:rsidR="0052172F" w:rsidRDefault="0052172F" w:rsidP="0052172F">
      <w:r w:rsidRPr="0052172F">
        <w:t xml:space="preserve">A central question in political economy asks: how do developing states build market-supporting institutions (e.g., secure property rights, contract enforcement, and the rule of law)? Too often, political obstacles prevent developing states from adopting strong formal institutions. </w:t>
      </w:r>
    </w:p>
    <w:p w14:paraId="63445FAC" w14:textId="77777777" w:rsidR="0052172F" w:rsidRDefault="0052172F" w:rsidP="0052172F"/>
    <w:p w14:paraId="511740D8" w14:textId="77777777" w:rsidR="0052172F" w:rsidRDefault="0052172F" w:rsidP="0052172F">
      <w:r w:rsidRPr="0052172F">
        <w:t xml:space="preserve">I propose that China has devised a novel solution to this political problem: </w:t>
      </w:r>
      <w:r w:rsidRPr="0052172F">
        <w:rPr>
          <w:i/>
        </w:rPr>
        <w:t>institutional outsourcing</w:t>
      </w:r>
      <w:r w:rsidRPr="0052172F">
        <w:t xml:space="preserve">. I argue that, with weak rule of law, the state has outsourced part of its institutional functions to key private actors, which I call, private regulatory intermediaries (PRIs). Using as the context China’s e-commerce market, where 514 million active users generate more than 70 million transactions per day, I show that online trading platforms (e.g., Alibaba’s Taobao.com and Tmall.com) have begun to serve as PRIs. More specifically, platforms privately supply market-supporting institutions to enforce contracts, prevent fraud, and settle disputes. In addition to legal functions, the state has effectively off-loaded a part of social and political functions to platforms. Not only do platforms enforce rules, they also assist the state in creating and reforming formal institutions through institutional experiments. I demonstrate that institutional outsourcing, as an alternative route to institutional development, stimulates growth by enabling large-scale impersonal exchange. And more importantly, institutional sourcing is a more politically viable solution to market failure and governance deficit than the direct reforming of formal institutions. I further show that, China's e-commerce boom carries profound effects on state-business relations, household welfare, and the stability of the authoritarian regime in general. </w:t>
      </w:r>
    </w:p>
    <w:p w14:paraId="041F85E0" w14:textId="77777777" w:rsidR="0052172F" w:rsidRPr="0052172F" w:rsidRDefault="0052172F" w:rsidP="0052172F"/>
    <w:p w14:paraId="485F88F7" w14:textId="766BA740" w:rsidR="0052172F" w:rsidRPr="0052172F" w:rsidRDefault="0052172F" w:rsidP="0052172F">
      <w:r w:rsidRPr="0052172F">
        <w:t>To my knowledge, my</w:t>
      </w:r>
      <w:r w:rsidR="000714A2">
        <w:t xml:space="preserve"> book</w:t>
      </w:r>
      <w:r w:rsidR="00696F95">
        <w:t xml:space="preserve"> manuscript</w:t>
      </w:r>
      <w:r w:rsidRPr="0052172F">
        <w:t xml:space="preserve"> presents the first systematic effort in political economy to study the </w:t>
      </w:r>
      <w:r w:rsidR="000714A2">
        <w:t xml:space="preserve">institutional and </w:t>
      </w:r>
      <w:r w:rsidRPr="0052172F">
        <w:t xml:space="preserve">political implications of e-commerce, an economic force that has revolutionized the way 1.61 billion users trade around the globe. To pursue this endeavor, I employ a mixed methods approach and draw on a variety of original or proprietary data. Qualitatively, I have conducted over 200 interviews during 14 months of fieldwork, supplemented by three years of online ethnographic research. Quantitatively, I analyze original datasets that include the web-scraped information of 1.76 million online stores, an original national survey, and a longitudinal survey on 2,800 households conducted with a large-scale field experiment. The field experiment randomizes first-time e-commerce connection across 100 villages in three Chinese provinces. It helps causally identify the effects of e-commerce on household welfare, rural entrepreneurship, migration, political beliefs, and trust. </w:t>
      </w:r>
    </w:p>
    <w:p w14:paraId="1416341D" w14:textId="77777777" w:rsidR="00D03BD0" w:rsidRDefault="00D03BD0" w:rsidP="00552D23"/>
    <w:p w14:paraId="32DA01D8" w14:textId="77777777" w:rsidR="000714A2" w:rsidRDefault="000714A2" w:rsidP="006A0767"/>
    <w:p w14:paraId="708595FB" w14:textId="4B4023BD" w:rsidR="00897AB5" w:rsidRPr="00E64812" w:rsidRDefault="00897AB5" w:rsidP="00897AB5">
      <w:pPr>
        <w:autoSpaceDE w:val="0"/>
        <w:autoSpaceDN w:val="0"/>
        <w:adjustRightInd w:val="0"/>
        <w:jc w:val="center"/>
      </w:pPr>
    </w:p>
    <w:sectPr w:rsidR="00897AB5" w:rsidRPr="00E64812" w:rsidSect="001B0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21635" w14:textId="77777777" w:rsidR="00F93AC2" w:rsidRDefault="00F93AC2" w:rsidP="006A0767">
      <w:r>
        <w:separator/>
      </w:r>
    </w:p>
  </w:endnote>
  <w:endnote w:type="continuationSeparator" w:id="0">
    <w:p w14:paraId="53D2B904" w14:textId="77777777" w:rsidR="00F93AC2" w:rsidRDefault="00F93AC2" w:rsidP="006A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EA3A7" w14:textId="77777777" w:rsidR="00F93AC2" w:rsidRDefault="00F93AC2" w:rsidP="006A0767">
      <w:r>
        <w:separator/>
      </w:r>
    </w:p>
  </w:footnote>
  <w:footnote w:type="continuationSeparator" w:id="0">
    <w:p w14:paraId="0F8F84AB" w14:textId="77777777" w:rsidR="00F93AC2" w:rsidRDefault="00F93AC2" w:rsidP="006A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4D59"/>
    <w:multiLevelType w:val="hybridMultilevel"/>
    <w:tmpl w:val="19F6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7CE4"/>
    <w:multiLevelType w:val="hybridMultilevel"/>
    <w:tmpl w:val="5E22A90A"/>
    <w:lvl w:ilvl="0" w:tplc="7DDAAD64">
      <w:start w:val="50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3378"/>
    <w:multiLevelType w:val="hybridMultilevel"/>
    <w:tmpl w:val="05BE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50512"/>
    <w:multiLevelType w:val="hybridMultilevel"/>
    <w:tmpl w:val="5C941B28"/>
    <w:lvl w:ilvl="0" w:tplc="7DDAAD64">
      <w:start w:val="50"/>
      <w:numFmt w:val="bullet"/>
      <w:lvlText w:val="-"/>
      <w:lvlJc w:val="left"/>
      <w:pPr>
        <w:ind w:left="10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67"/>
    <w:rsid w:val="00017980"/>
    <w:rsid w:val="000714A2"/>
    <w:rsid w:val="000C3863"/>
    <w:rsid w:val="0015539F"/>
    <w:rsid w:val="001B0505"/>
    <w:rsid w:val="001F5FA7"/>
    <w:rsid w:val="0042418F"/>
    <w:rsid w:val="0052172F"/>
    <w:rsid w:val="00552D23"/>
    <w:rsid w:val="00587759"/>
    <w:rsid w:val="005B0F2A"/>
    <w:rsid w:val="00611662"/>
    <w:rsid w:val="006508A3"/>
    <w:rsid w:val="006572E2"/>
    <w:rsid w:val="00696F95"/>
    <w:rsid w:val="006A0767"/>
    <w:rsid w:val="006F1FC0"/>
    <w:rsid w:val="00844B50"/>
    <w:rsid w:val="008734CD"/>
    <w:rsid w:val="00897AB5"/>
    <w:rsid w:val="008F4417"/>
    <w:rsid w:val="00901BBF"/>
    <w:rsid w:val="00A71906"/>
    <w:rsid w:val="00AA3432"/>
    <w:rsid w:val="00AD66AB"/>
    <w:rsid w:val="00AE3553"/>
    <w:rsid w:val="00AF65E8"/>
    <w:rsid w:val="00B971A5"/>
    <w:rsid w:val="00BE0263"/>
    <w:rsid w:val="00C9585F"/>
    <w:rsid w:val="00CF39E3"/>
    <w:rsid w:val="00D03BD0"/>
    <w:rsid w:val="00D30753"/>
    <w:rsid w:val="00D7443F"/>
    <w:rsid w:val="00E64812"/>
    <w:rsid w:val="00F93AC2"/>
    <w:rsid w:val="00FB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2136B"/>
  <w14:defaultImageDpi w14:val="32767"/>
  <w15:chartTrackingRefBased/>
  <w15:docId w15:val="{2D091FC6-9B69-3743-BCAF-6F2B449C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02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A07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07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A07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77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C3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Liu</dc:creator>
  <cp:keywords/>
  <dc:description/>
  <cp:lastModifiedBy>Liz Liu</cp:lastModifiedBy>
  <cp:revision>4</cp:revision>
  <dcterms:created xsi:type="dcterms:W3CDTF">2020-06-01T04:24:00Z</dcterms:created>
  <dcterms:modified xsi:type="dcterms:W3CDTF">2020-07-20T01:44:00Z</dcterms:modified>
</cp:coreProperties>
</file>